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jc w:val="center"/>
        <w:rPr>
          <w:color w:val="1C1E29"/>
        </w:rPr>
      </w:pP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Special Education Experience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Name.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Institution.</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Date.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55472C" w:rsidRDefault="00BD68EB" w:rsidP="0055472C">
      <w:pPr>
        <w:pStyle w:val="NormalWeb"/>
        <w:spacing w:before="0" w:beforeAutospacing="0" w:after="0" w:afterAutospacing="0" w:line="480" w:lineRule="auto"/>
        <w:rPr>
          <w:rStyle w:val="Strong"/>
          <w:b w:val="0"/>
          <w:bCs w:val="0"/>
          <w:color w:val="1C1E29"/>
        </w:rPr>
      </w:pPr>
    </w:p>
    <w:p w:rsidR="00BD68EB" w:rsidRDefault="00BD68EB" w:rsidP="00BD68EB">
      <w:pPr>
        <w:pStyle w:val="NormalWeb"/>
        <w:spacing w:before="0" w:beforeAutospacing="0" w:after="0" w:afterAutospacing="0" w:line="480" w:lineRule="auto"/>
        <w:rPr>
          <w:rStyle w:val="Strong"/>
          <w:color w:val="1C1E29"/>
        </w:rPr>
      </w:pPr>
    </w:p>
    <w:p w:rsidR="0055472C" w:rsidRDefault="0055472C" w:rsidP="0055472C">
      <w:pPr>
        <w:pStyle w:val="NormalWeb"/>
        <w:spacing w:before="0" w:beforeAutospacing="0" w:after="0" w:afterAutospacing="0" w:line="480" w:lineRule="auto"/>
        <w:jc w:val="center"/>
        <w:rPr>
          <w:color w:val="1C1E29"/>
        </w:rPr>
      </w:pPr>
    </w:p>
    <w:p w:rsidR="0055472C" w:rsidRDefault="0055472C" w:rsidP="0055472C">
      <w:pPr>
        <w:pStyle w:val="NormalWeb"/>
        <w:spacing w:before="0" w:beforeAutospacing="0" w:after="0" w:afterAutospacing="0" w:line="480" w:lineRule="auto"/>
        <w:jc w:val="center"/>
        <w:rPr>
          <w:rStyle w:val="Strong"/>
          <w:color w:val="1C1E29"/>
        </w:rPr>
      </w:pPr>
      <w:r w:rsidRPr="00BD68EB">
        <w:rPr>
          <w:color w:val="1C1E29"/>
        </w:rPr>
        <w:lastRenderedPageBreak/>
        <w:t>Special Education Experience</w:t>
      </w:r>
    </w:p>
    <w:p w:rsidR="00BD68EB" w:rsidRDefault="00BD68EB" w:rsidP="00BD68EB">
      <w:pPr>
        <w:pStyle w:val="NormalWeb"/>
        <w:spacing w:before="0" w:beforeAutospacing="0" w:after="0" w:afterAutospacing="0" w:line="480" w:lineRule="auto"/>
        <w:jc w:val="center"/>
        <w:rPr>
          <w:rStyle w:val="Strong"/>
          <w:color w:val="1C1E29"/>
        </w:rPr>
      </w:pPr>
      <w:r w:rsidRPr="00BD68EB">
        <w:rPr>
          <w:rStyle w:val="Strong"/>
          <w:color w:val="1C1E29"/>
        </w:rPr>
        <w:t>PART B</w:t>
      </w:r>
    </w:p>
    <w:p w:rsidR="0055472C" w:rsidRPr="00E91863" w:rsidRDefault="0055472C" w:rsidP="00BD68EB">
      <w:pPr>
        <w:pStyle w:val="NormalWeb"/>
        <w:spacing w:before="0" w:beforeAutospacing="0" w:after="0" w:afterAutospacing="0" w:line="480" w:lineRule="auto"/>
        <w:jc w:val="center"/>
        <w:rPr>
          <w:b/>
          <w:color w:val="1C1E29"/>
        </w:rPr>
      </w:pPr>
      <w:r w:rsidRPr="00E91863">
        <w:rPr>
          <w:b/>
          <w:color w:val="1C1E29"/>
        </w:rPr>
        <w:t>Fetal Alcohol Syndrome</w:t>
      </w:r>
    </w:p>
    <w:p w:rsidR="00BD68EB" w:rsidRPr="0055472C" w:rsidRDefault="00CD3909" w:rsidP="00BD68EB">
      <w:pPr>
        <w:pStyle w:val="NormalWeb"/>
        <w:spacing w:before="0" w:beforeAutospacing="0" w:after="0" w:afterAutospacing="0" w:line="480" w:lineRule="auto"/>
        <w:jc w:val="center"/>
        <w:rPr>
          <w:b/>
          <w:color w:val="1C1E29"/>
        </w:rPr>
      </w:pPr>
      <w:r>
        <w:rPr>
          <w:b/>
          <w:color w:val="1C1E29"/>
        </w:rPr>
        <w:t>Introduction</w:t>
      </w:r>
      <w:bookmarkStart w:id="0" w:name="_GoBack"/>
      <w:bookmarkEnd w:id="0"/>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Fetal Alcohol Syndrome is conditions that affect a young child resulting from the infant’s exposure to alcohol during pregnancy. It generally results in growth problems and brain damage. The defects resulting from this condition are irreversible, and its issues vary from one child to another (May et al., 2014). Medically, there is no approved amount of alcohol that can be termed as safe during pregnancy; hence, any consumption of alcohol during pregnancy put the unborn child at the risk of developing this condition after birth. Someone may ask, what is the relationship between the unborn child and the mother’s alcohol consumption? Upon alcohol consumption by the expectant mother, alcohol gets into the mothers’ bloodstream and enters the fetus through the placenta. The fetus metabolizes alcohol slower than an adult leading to high blood pressure resulting from the increased concentration of alcohol in the fetus’ body. The increase in alcohol concentration hinders the delivery of optimal nutrition and oxygen to the fetus, which may lead to underdeveloped tissues and organs. In extreme cases, it leads to permanent brain damage in the baby.</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Symptoms or Characteristics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As noted earlier, the effects vary from one child to another, and so </w:t>
      </w:r>
      <w:r w:rsidR="0055472C">
        <w:rPr>
          <w:color w:val="1C1E29"/>
        </w:rPr>
        <w:t xml:space="preserve">are the symptoms. According to </w:t>
      </w:r>
      <w:r w:rsidRPr="00BD68EB">
        <w:rPr>
          <w:color w:val="1C1E29"/>
        </w:rPr>
        <w:t xml:space="preserve">May et al., </w:t>
      </w:r>
      <w:r w:rsidR="0055472C">
        <w:rPr>
          <w:color w:val="1C1E29"/>
        </w:rPr>
        <w:t>(</w:t>
      </w:r>
      <w:r w:rsidRPr="00BD68EB">
        <w:rPr>
          <w:color w:val="1C1E29"/>
        </w:rPr>
        <w:t>2014), some children experience far more significant effects than others. Among the commonly known symptoms include: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lastRenderedPageBreak/>
        <w:t>A mix of physical defects like distinctive facial defects (small eyes, short nose and thin lips), deformed limbs, fingers, and joints, hearing and visual challenges, slowed growth after birth, kidney and bone issues and small-sized head and brain.</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Central nervous system and brain issues exhibited by poor balance and coordination, poor memory, problem solving and reasoning difficulties, poor judgment, learning disorders and intellectual disability, trouble in information processing and attention issues, changing moods and hyperactivity (Dörrie et al., 2016).</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Behavioral and social issues are effects that affect the child from interacting, functioning, and coping with others in society. the symptoms include problems with social skills (inappropriate conduct, disobedience, and aggression) and time management, the problem in task completion, issues with impulse control and behavior, trouble in switching tasks, issues in getting along with others as well as difficulties in planning and setting goals.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Sometimes people with Fetal Alcohol Syndrome may look typical with good to above-average ability to communicate and express themselves, which make it difficult for others to recognize their disability. Their problem is exposed in their disadvantage in the understanding of what has been said and </w:t>
      </w:r>
      <w:r w:rsidR="0055472C">
        <w:rPr>
          <w:color w:val="1C1E29"/>
        </w:rPr>
        <w:t xml:space="preserve">responding to it. According to </w:t>
      </w:r>
      <w:r w:rsidRPr="00BD68EB">
        <w:rPr>
          <w:color w:val="1C1E29"/>
        </w:rPr>
        <w:t xml:space="preserve">May et al., </w:t>
      </w:r>
      <w:r w:rsidR="0055472C">
        <w:rPr>
          <w:color w:val="1C1E29"/>
        </w:rPr>
        <w:t>(</w:t>
      </w:r>
      <w:r w:rsidRPr="00BD68EB">
        <w:rPr>
          <w:color w:val="1C1E29"/>
        </w:rPr>
        <w:t>2014), others may be perceived to be just sneaky, lazy, or manipulative because of their significant cognition abilities and healthy appearance. When typical/normal people are misconstrued to such misconceptions may react and respond inappropriately. For instance, stealing may a direct result of the individual not being able to understand control impulses and ownership. </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Accommodations and Services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Due to their nature of the disability, persons with Fetal Alcohol Syndrome have varying specific needs. Victims of this condition respond differently to anxiety than normal people. </w:t>
      </w:r>
      <w:r w:rsidRPr="00BD68EB">
        <w:rPr>
          <w:color w:val="1C1E29"/>
        </w:rPr>
        <w:lastRenderedPageBreak/>
        <w:t>Those exhibiting brain damages consume a lot of time at a state of anxiety while processing information. They are very anxious, even when performing fundamental tasks. In order to ensure a stable and supportive environment, those responsible for their care need to establish a close relationship by understanding their specific behavior and having the skills needed to intervene and support them effectively.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The emotional and physiological issues associated with Fetal Alcohol Syndrome sometimes can be a big challenge to manage for both the child and the family members. As a result, families, and victims require a lot of support from individual education professionals. It is of paramount importance for the related stakeholders (family and education providers) to learn a number of skills needed in enabling a quiet and conducive learning environment for the child. Some of the critical skills required include identifying the child’s strengths and weaknesses, having in place and enforcing simple rules including limits, putting in place daily routines, using simple, specific and concrete language, teaching daily simple social interactions and daily living skills and reinforcing learning through repetition. Many of Fetal Alcohol Syndrome face a lot of stigmas and can be at the risk of being taken advantage of hence it critical to guard them against such situations as well as teaching them how to handle different positions to avoid the aggravation of the condition. </w:t>
      </w:r>
    </w:p>
    <w:p w:rsidR="00BD68EB" w:rsidRPr="00BD68EB" w:rsidRDefault="0055472C" w:rsidP="00BD68EB">
      <w:pPr>
        <w:pStyle w:val="NormalWeb"/>
        <w:spacing w:before="0" w:beforeAutospacing="0" w:after="0" w:afterAutospacing="0" w:line="480" w:lineRule="auto"/>
        <w:ind w:firstLine="720"/>
        <w:rPr>
          <w:color w:val="1C1E29"/>
        </w:rPr>
      </w:pPr>
      <w:r>
        <w:rPr>
          <w:color w:val="1C1E29"/>
        </w:rPr>
        <w:t xml:space="preserve">As cited by </w:t>
      </w:r>
      <w:r w:rsidR="00BD68EB" w:rsidRPr="00BD68EB">
        <w:rPr>
          <w:color w:val="1C1E29"/>
        </w:rPr>
        <w:t xml:space="preserve">Lange et al., </w:t>
      </w:r>
      <w:r>
        <w:rPr>
          <w:color w:val="1C1E29"/>
        </w:rPr>
        <w:t>(</w:t>
      </w:r>
      <w:r w:rsidR="00BD68EB" w:rsidRPr="00BD68EB">
        <w:rPr>
          <w:color w:val="1C1E29"/>
        </w:rPr>
        <w:t>2013)</w:t>
      </w:r>
      <w:r>
        <w:rPr>
          <w:color w:val="1C1E29"/>
        </w:rPr>
        <w:t>,</w:t>
      </w:r>
      <w:r w:rsidR="00BD68EB" w:rsidRPr="00BD68EB">
        <w:rPr>
          <w:color w:val="1C1E29"/>
        </w:rPr>
        <w:t xml:space="preserve"> while communicating with an individual with the condition always use few words as much as possible and try to explain the desired behavior or what you expect to </w:t>
      </w:r>
      <w:r>
        <w:rPr>
          <w:color w:val="1C1E29"/>
        </w:rPr>
        <w:t>happen as clearly as possible. T</w:t>
      </w:r>
      <w:r w:rsidR="00BD68EB" w:rsidRPr="00BD68EB">
        <w:rPr>
          <w:color w:val="1C1E29"/>
        </w:rPr>
        <w:t xml:space="preserve">he author also adds that one has to be direct but avoid being authoritative or else the Fetal Alcohol Syndrome person may close down quickly hence preventing further learning. The authors also call for caregivers not to expect such individuals to act and reason as per their age, to avoid being judgmental and always start without </w:t>
      </w:r>
      <w:r w:rsidR="00BD68EB" w:rsidRPr="00BD68EB">
        <w:rPr>
          <w:color w:val="1C1E29"/>
        </w:rPr>
        <w:lastRenderedPageBreak/>
        <w:t xml:space="preserve">assuming anything or else you will be misjudging as to why the person behaves the way they do. He further adds that it is critical to avoid debating, arguing or negotiating with the victim as this may frustrate learning efforts once the individual feels reproached and becomes no receptive(Lange et al., 2013). To establish a connection, the caregiver must avoid getting discouraged from repeatedly dealing with similar issues day after day. To a typical person, this may seem like related or connected issues but to the Fetal Alcohol Syndrome individual sees them as unrelated and unique situations because their damaged brain does </w:t>
      </w:r>
      <w:r>
        <w:rPr>
          <w:color w:val="1C1E29"/>
        </w:rPr>
        <w:t xml:space="preserve">not phantom that. According to </w:t>
      </w:r>
      <w:r w:rsidR="00BD68EB" w:rsidRPr="00BD68EB">
        <w:rPr>
          <w:color w:val="1C1E29"/>
        </w:rPr>
        <w:t xml:space="preserve">May et al., </w:t>
      </w:r>
      <w:r>
        <w:rPr>
          <w:color w:val="1C1E29"/>
        </w:rPr>
        <w:t>(</w:t>
      </w:r>
      <w:r w:rsidR="00BD68EB" w:rsidRPr="00BD68EB">
        <w:rPr>
          <w:color w:val="1C1E29"/>
        </w:rPr>
        <w:t>2014), family members and special education professionals need to be extra attentive to their verbal and nonverbal communication. Sometimes when experiencing a crisis, Fetal Alcohol Syndrome persons may not understand all the words but get from your sound and body movements.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People with Fetal Alcohol Syndrome require a direct approach in their life and a highly structured way of interacting with them (Dörrie et al., 2016). Being left alone can be disastrous to their development since the majority have difficulties in managing their time and performing a simple task that involves multi-steps even when not experiencing an anxiety crisis. They always get into trouble when doing a multi-step job by getting distracted, frustrated, or confused. </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Interventions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There are no specific interventions or specific treatment for Fetal Alcohol Syndrome. The physical and mental defects are usually lifelong lasting. Nevertheless, the best preventive measure for Fetal Alcohol Syndrome is complete abstinence from alcohol by pregnant mothers and those trying to get pregnant. It is essential to stop drinking once you realize you’re pregnant or when you think you might get pregnant (May et al., 2014). The earlier you avoid alcohol, the </w:t>
      </w:r>
      <w:r w:rsidRPr="00BD68EB">
        <w:rPr>
          <w:color w:val="1C1E29"/>
        </w:rPr>
        <w:lastRenderedPageBreak/>
        <w:t>better for the unborn child. It is also recommended for women to avoid alcohol as much as possible during their childbearing years.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If one realizes they have been drinking while pregnant, seeking medical care for early assessment can greatly influence the ability of the child to function well after birth. Disclosing the amount and timing of alcohol consumption helps healthcare providers to establish the risk of the exposure. Although it’s challenging to diagnose Fetal Alcohol Syndrome for the unborn child, this intervention helps to monitor the mothers and baby’s health during the pregnancy period. The effects of the condition depend on the amount of alcohol consumed, the frequency, and the timing during pregnancy.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However, once a child is detected with the Fetal Alcohol Syndrome, early intervention is necessary to ensure the provision of a stable and caring environment/home to protect such a child from the risk of secondary disabilities that may occur later in their life. After noting any of the symptoms above, the first step involves consulting a doctor to commence medication as early as possible (Dörrie et al., 2016). Establishing a child-parent interaction therapy during early childhood years (2 to 7 years) will help improve the parent-child relationship and the interaction pattern between them. </w:t>
      </w: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E91863" w:rsidRDefault="00E91863" w:rsidP="00BD68EB">
      <w:pPr>
        <w:pStyle w:val="NormalWeb"/>
        <w:spacing w:before="0" w:beforeAutospacing="0" w:after="0" w:afterAutospacing="0" w:line="480" w:lineRule="auto"/>
        <w:jc w:val="center"/>
        <w:rPr>
          <w:rStyle w:val="Strong"/>
          <w:b w:val="0"/>
          <w:color w:val="1C1E29"/>
        </w:rPr>
      </w:pPr>
    </w:p>
    <w:p w:rsidR="00BD68EB" w:rsidRPr="00BD68EB" w:rsidRDefault="00BD68EB" w:rsidP="00BD68EB">
      <w:pPr>
        <w:pStyle w:val="NormalWeb"/>
        <w:spacing w:before="0" w:beforeAutospacing="0" w:after="0" w:afterAutospacing="0" w:line="480" w:lineRule="auto"/>
        <w:jc w:val="center"/>
        <w:rPr>
          <w:b/>
          <w:color w:val="1C1E29"/>
        </w:rPr>
      </w:pPr>
      <w:r w:rsidRPr="00BD68EB">
        <w:rPr>
          <w:rStyle w:val="Strong"/>
          <w:b w:val="0"/>
          <w:color w:val="1C1E29"/>
        </w:rPr>
        <w:lastRenderedPageBreak/>
        <w:t>References</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t>Dörrie, N., Föcker, M., Freunscht, I., &amp;Hebebrand, J. (2014).Fetal alcohol spectrum disorders.European child &amp; adolescent psychiatry, 23(10), 863-875.</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t>Lange, S., Shield, K., Rehm, J., &amp;Popova, S. (2013). Prevalence of fetal alcohol spectrum disorders in childcare settings: a meta-analysis. Pediatrics, 132(4), e980-e995</w:t>
      </w:r>
    </w:p>
    <w:p w:rsidR="00BD68EB" w:rsidRPr="00BD68EB" w:rsidRDefault="00BD68EB" w:rsidP="00BD68EB">
      <w:pPr>
        <w:pStyle w:val="NormalWeb"/>
        <w:spacing w:before="0" w:beforeAutospacing="0" w:after="0" w:afterAutospacing="0" w:line="480" w:lineRule="auto"/>
        <w:ind w:left="720" w:hanging="720"/>
        <w:rPr>
          <w:color w:val="1C1E29"/>
        </w:rPr>
      </w:pPr>
      <w:r w:rsidRPr="00BD68EB">
        <w:rPr>
          <w:color w:val="1C1E29"/>
        </w:rPr>
        <w:t>May, P. A., Baete, A., Russo, J., Elliott, A. J., Blankenship, J., Kalberg, W. O., ...&amp; Adam, M. P. (2014). Prevalence and characteristics of fetal alcohol spectrum disorders. Pediatrics, 134(5), 855-866.</w:t>
      </w:r>
    </w:p>
    <w:p w:rsidR="00BD68EB" w:rsidRDefault="00BD68EB" w:rsidP="0055472C">
      <w:pPr>
        <w:pStyle w:val="NormalWeb"/>
        <w:spacing w:before="0" w:beforeAutospacing="0" w:after="0" w:afterAutospacing="0" w:line="480" w:lineRule="auto"/>
        <w:ind w:firstLine="720"/>
        <w:rPr>
          <w:color w:val="1C1E29"/>
        </w:rPr>
      </w:pPr>
      <w:r w:rsidRPr="00BD68EB">
        <w:rPr>
          <w:color w:val="1C1E29"/>
        </w:rPr>
        <w:t> </w:t>
      </w:r>
    </w:p>
    <w:sectPr w:rsidR="00BD68EB" w:rsidSect="00AC54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885" w:rsidRDefault="001C2885" w:rsidP="0023029A">
      <w:pPr>
        <w:spacing w:after="0" w:line="240" w:lineRule="auto"/>
      </w:pPr>
      <w:r>
        <w:separator/>
      </w:r>
    </w:p>
  </w:endnote>
  <w:endnote w:type="continuationSeparator" w:id="1">
    <w:p w:rsidR="001C2885" w:rsidRDefault="001C2885" w:rsidP="002302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885" w:rsidRDefault="001C2885" w:rsidP="0023029A">
      <w:pPr>
        <w:spacing w:after="0" w:line="240" w:lineRule="auto"/>
      </w:pPr>
      <w:r>
        <w:separator/>
      </w:r>
    </w:p>
  </w:footnote>
  <w:footnote w:type="continuationSeparator" w:id="1">
    <w:p w:rsidR="001C2885" w:rsidRDefault="001C2885" w:rsidP="002302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9A" w:rsidRPr="0055472C" w:rsidRDefault="0023029A" w:rsidP="0023029A">
    <w:pPr>
      <w:tabs>
        <w:tab w:val="left" w:pos="3015"/>
      </w:tabs>
      <w:spacing w:line="480" w:lineRule="auto"/>
      <w:rPr>
        <w:rFonts w:ascii="Times New Roman" w:hAnsi="Times New Roman" w:cs="Times New Roman"/>
        <w:sz w:val="24"/>
        <w:szCs w:val="24"/>
      </w:rPr>
    </w:pPr>
    <w:r w:rsidRPr="0055472C">
      <w:rPr>
        <w:rFonts w:ascii="Times New Roman" w:hAnsi="Times New Roman" w:cs="Times New Roman"/>
        <w:sz w:val="24"/>
        <w:szCs w:val="24"/>
      </w:rPr>
      <w:t>SPECIAL EDUCATION EXPERIENCE</w:t>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Pr="0055472C">
      <w:rPr>
        <w:rFonts w:ascii="Times New Roman" w:hAnsi="Times New Roman" w:cs="Times New Roman"/>
        <w:sz w:val="24"/>
        <w:szCs w:val="24"/>
      </w:rPr>
      <w:tab/>
    </w:r>
    <w:sdt>
      <w:sdtPr>
        <w:rPr>
          <w:rFonts w:ascii="Times New Roman" w:hAnsi="Times New Roman" w:cs="Times New Roman"/>
          <w:sz w:val="24"/>
          <w:szCs w:val="24"/>
        </w:rPr>
        <w:id w:val="-191695863"/>
        <w:docPartObj>
          <w:docPartGallery w:val="Page Numbers (Top of Page)"/>
          <w:docPartUnique/>
        </w:docPartObj>
      </w:sdtPr>
      <w:sdtEndPr>
        <w:rPr>
          <w:noProof/>
        </w:rPr>
      </w:sdtEndPr>
      <w:sdtContent>
        <w:r w:rsidR="00A57814" w:rsidRPr="0055472C">
          <w:rPr>
            <w:rFonts w:ascii="Times New Roman" w:hAnsi="Times New Roman" w:cs="Times New Roman"/>
            <w:sz w:val="24"/>
            <w:szCs w:val="24"/>
          </w:rPr>
          <w:fldChar w:fldCharType="begin"/>
        </w:r>
        <w:r w:rsidRPr="0055472C">
          <w:rPr>
            <w:rFonts w:ascii="Times New Roman" w:hAnsi="Times New Roman" w:cs="Times New Roman"/>
            <w:sz w:val="24"/>
            <w:szCs w:val="24"/>
          </w:rPr>
          <w:instrText xml:space="preserve"> PAGE   \* MERGEFORMAT </w:instrText>
        </w:r>
        <w:r w:rsidR="00A57814" w:rsidRPr="0055472C">
          <w:rPr>
            <w:rFonts w:ascii="Times New Roman" w:hAnsi="Times New Roman" w:cs="Times New Roman"/>
            <w:sz w:val="24"/>
            <w:szCs w:val="24"/>
          </w:rPr>
          <w:fldChar w:fldCharType="separate"/>
        </w:r>
        <w:r w:rsidR="00A8603D">
          <w:rPr>
            <w:rFonts w:ascii="Times New Roman" w:hAnsi="Times New Roman" w:cs="Times New Roman"/>
            <w:noProof/>
            <w:sz w:val="24"/>
            <w:szCs w:val="24"/>
          </w:rPr>
          <w:t>7</w:t>
        </w:r>
        <w:r w:rsidR="00A57814" w:rsidRPr="0055472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DB" w:rsidRDefault="00AC54DB" w:rsidP="00AC54DB">
    <w:pPr>
      <w:tabs>
        <w:tab w:val="left" w:pos="3015"/>
      </w:tabs>
      <w:spacing w:line="480" w:lineRule="auto"/>
    </w:pPr>
    <w:r>
      <w:rPr>
        <w:rFonts w:ascii="Times New Roman" w:hAnsi="Times New Roman" w:cs="Times New Roman"/>
        <w:sz w:val="24"/>
        <w:szCs w:val="24"/>
      </w:rPr>
      <w:t>Running Head: SPECIAL EDUCATION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C4CEF"/>
    <w:multiLevelType w:val="hybridMultilevel"/>
    <w:tmpl w:val="5116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0D57"/>
    <w:rsid w:val="00001D22"/>
    <w:rsid w:val="00014807"/>
    <w:rsid w:val="00072B12"/>
    <w:rsid w:val="000B13AB"/>
    <w:rsid w:val="000D7436"/>
    <w:rsid w:val="000F13B3"/>
    <w:rsid w:val="000F7102"/>
    <w:rsid w:val="00105A25"/>
    <w:rsid w:val="001349B0"/>
    <w:rsid w:val="00154599"/>
    <w:rsid w:val="00160D57"/>
    <w:rsid w:val="00196D5A"/>
    <w:rsid w:val="001A7EF4"/>
    <w:rsid w:val="001C2885"/>
    <w:rsid w:val="001C4F43"/>
    <w:rsid w:val="002214BF"/>
    <w:rsid w:val="0023029A"/>
    <w:rsid w:val="00266DC8"/>
    <w:rsid w:val="002E4E89"/>
    <w:rsid w:val="00315195"/>
    <w:rsid w:val="003307DC"/>
    <w:rsid w:val="003328AE"/>
    <w:rsid w:val="00343418"/>
    <w:rsid w:val="00366A39"/>
    <w:rsid w:val="00367BC2"/>
    <w:rsid w:val="0037403F"/>
    <w:rsid w:val="003A3BE1"/>
    <w:rsid w:val="003C5AC1"/>
    <w:rsid w:val="003D2A0E"/>
    <w:rsid w:val="003E4160"/>
    <w:rsid w:val="003E49DB"/>
    <w:rsid w:val="00454E22"/>
    <w:rsid w:val="004C464F"/>
    <w:rsid w:val="004F1B31"/>
    <w:rsid w:val="0052270A"/>
    <w:rsid w:val="0055472C"/>
    <w:rsid w:val="005668E9"/>
    <w:rsid w:val="00572A56"/>
    <w:rsid w:val="00585AE9"/>
    <w:rsid w:val="00595AEA"/>
    <w:rsid w:val="005B0EA6"/>
    <w:rsid w:val="005B4C55"/>
    <w:rsid w:val="005C0E09"/>
    <w:rsid w:val="005C64AD"/>
    <w:rsid w:val="005E366F"/>
    <w:rsid w:val="0066535F"/>
    <w:rsid w:val="0066758D"/>
    <w:rsid w:val="006B7DCE"/>
    <w:rsid w:val="006D5935"/>
    <w:rsid w:val="006E5C84"/>
    <w:rsid w:val="00704014"/>
    <w:rsid w:val="00764FD6"/>
    <w:rsid w:val="00767525"/>
    <w:rsid w:val="00783068"/>
    <w:rsid w:val="007969A1"/>
    <w:rsid w:val="007B7B68"/>
    <w:rsid w:val="007E3654"/>
    <w:rsid w:val="00832A96"/>
    <w:rsid w:val="008628F3"/>
    <w:rsid w:val="00873349"/>
    <w:rsid w:val="00896B68"/>
    <w:rsid w:val="008A6A80"/>
    <w:rsid w:val="008D6D33"/>
    <w:rsid w:val="00900029"/>
    <w:rsid w:val="00944E4F"/>
    <w:rsid w:val="00973457"/>
    <w:rsid w:val="00977AAB"/>
    <w:rsid w:val="00990964"/>
    <w:rsid w:val="00992DE2"/>
    <w:rsid w:val="009954C5"/>
    <w:rsid w:val="009A2226"/>
    <w:rsid w:val="009C4A62"/>
    <w:rsid w:val="009D1BB7"/>
    <w:rsid w:val="009F0C0A"/>
    <w:rsid w:val="009F614C"/>
    <w:rsid w:val="00A57814"/>
    <w:rsid w:val="00A60DAF"/>
    <w:rsid w:val="00A73423"/>
    <w:rsid w:val="00A8603D"/>
    <w:rsid w:val="00A9259B"/>
    <w:rsid w:val="00AA45EB"/>
    <w:rsid w:val="00AB32FC"/>
    <w:rsid w:val="00AB46DB"/>
    <w:rsid w:val="00AC54DB"/>
    <w:rsid w:val="00AF148C"/>
    <w:rsid w:val="00B47EDB"/>
    <w:rsid w:val="00B6214D"/>
    <w:rsid w:val="00B66E40"/>
    <w:rsid w:val="00B76F53"/>
    <w:rsid w:val="00B8083A"/>
    <w:rsid w:val="00B950E0"/>
    <w:rsid w:val="00BB6274"/>
    <w:rsid w:val="00BD68EB"/>
    <w:rsid w:val="00BF01F7"/>
    <w:rsid w:val="00C06D84"/>
    <w:rsid w:val="00C654F0"/>
    <w:rsid w:val="00CD3909"/>
    <w:rsid w:val="00D2128B"/>
    <w:rsid w:val="00D65F58"/>
    <w:rsid w:val="00D777D6"/>
    <w:rsid w:val="00D8074E"/>
    <w:rsid w:val="00DA3635"/>
    <w:rsid w:val="00DC419B"/>
    <w:rsid w:val="00DD2873"/>
    <w:rsid w:val="00E0777D"/>
    <w:rsid w:val="00E512F8"/>
    <w:rsid w:val="00E90C0F"/>
    <w:rsid w:val="00E91863"/>
    <w:rsid w:val="00EF58A2"/>
    <w:rsid w:val="00F3563C"/>
    <w:rsid w:val="00F418DA"/>
    <w:rsid w:val="00F43B7C"/>
    <w:rsid w:val="00F664B5"/>
    <w:rsid w:val="00F94708"/>
    <w:rsid w:val="00F95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60D57"/>
  </w:style>
  <w:style w:type="character" w:customStyle="1" w:styleId="txt-light-blue">
    <w:name w:val="txt-light-blue"/>
    <w:basedOn w:val="DefaultParagraphFont"/>
    <w:rsid w:val="00160D57"/>
  </w:style>
  <w:style w:type="paragraph" w:styleId="ListParagraph">
    <w:name w:val="List Paragraph"/>
    <w:basedOn w:val="Normal"/>
    <w:uiPriority w:val="34"/>
    <w:qFormat/>
    <w:rsid w:val="00977AAB"/>
    <w:pPr>
      <w:ind w:left="720"/>
      <w:contextualSpacing/>
    </w:pPr>
  </w:style>
  <w:style w:type="paragraph" w:styleId="Header">
    <w:name w:val="header"/>
    <w:basedOn w:val="Normal"/>
    <w:link w:val="HeaderChar"/>
    <w:uiPriority w:val="99"/>
    <w:unhideWhenUsed/>
    <w:rsid w:val="002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9A"/>
  </w:style>
  <w:style w:type="paragraph" w:styleId="Footer">
    <w:name w:val="footer"/>
    <w:basedOn w:val="Normal"/>
    <w:link w:val="FooterChar"/>
    <w:uiPriority w:val="99"/>
    <w:unhideWhenUsed/>
    <w:rsid w:val="002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9A"/>
  </w:style>
  <w:style w:type="paragraph" w:styleId="NormalWeb">
    <w:name w:val="Normal (Web)"/>
    <w:basedOn w:val="Normal"/>
    <w:uiPriority w:val="99"/>
    <w:semiHidden/>
    <w:unhideWhenUsed/>
    <w:rsid w:val="00BD68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8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7503397">
      <w:bodyDiv w:val="1"/>
      <w:marLeft w:val="0"/>
      <w:marRight w:val="0"/>
      <w:marTop w:val="0"/>
      <w:marBottom w:val="0"/>
      <w:divBdr>
        <w:top w:val="none" w:sz="0" w:space="0" w:color="auto"/>
        <w:left w:val="none" w:sz="0" w:space="0" w:color="auto"/>
        <w:bottom w:val="none" w:sz="0" w:space="0" w:color="auto"/>
        <w:right w:val="none" w:sz="0" w:space="0" w:color="auto"/>
      </w:divBdr>
    </w:div>
    <w:div w:id="1492216711">
      <w:bodyDiv w:val="1"/>
      <w:marLeft w:val="0"/>
      <w:marRight w:val="0"/>
      <w:marTop w:val="0"/>
      <w:marBottom w:val="0"/>
      <w:divBdr>
        <w:top w:val="none" w:sz="0" w:space="0" w:color="auto"/>
        <w:left w:val="none" w:sz="0" w:space="0" w:color="auto"/>
        <w:bottom w:val="none" w:sz="0" w:space="0" w:color="auto"/>
        <w:right w:val="none" w:sz="0" w:space="0" w:color="auto"/>
      </w:divBdr>
      <w:divsChild>
        <w:div w:id="862673300">
          <w:marLeft w:val="0"/>
          <w:marRight w:val="0"/>
          <w:marTop w:val="0"/>
          <w:marBottom w:val="0"/>
          <w:divBdr>
            <w:top w:val="none" w:sz="0" w:space="0" w:color="auto"/>
            <w:left w:val="none" w:sz="0" w:space="0" w:color="auto"/>
            <w:bottom w:val="none" w:sz="0" w:space="0" w:color="auto"/>
            <w:right w:val="none" w:sz="0" w:space="0" w:color="auto"/>
          </w:divBdr>
          <w:divsChild>
            <w:div w:id="993535257">
              <w:marLeft w:val="0"/>
              <w:marRight w:val="0"/>
              <w:marTop w:val="0"/>
              <w:marBottom w:val="0"/>
              <w:divBdr>
                <w:top w:val="none" w:sz="0" w:space="0" w:color="auto"/>
                <w:left w:val="none" w:sz="0" w:space="0" w:color="auto"/>
                <w:bottom w:val="none" w:sz="0" w:space="0" w:color="auto"/>
                <w:right w:val="none" w:sz="0" w:space="0" w:color="auto"/>
              </w:divBdr>
            </w:div>
          </w:divsChild>
        </w:div>
        <w:div w:id="1936134045">
          <w:marLeft w:val="0"/>
          <w:marRight w:val="0"/>
          <w:marTop w:val="0"/>
          <w:marBottom w:val="0"/>
          <w:divBdr>
            <w:top w:val="none" w:sz="0" w:space="0" w:color="auto"/>
            <w:left w:val="none" w:sz="0" w:space="0" w:color="auto"/>
            <w:bottom w:val="none" w:sz="0" w:space="0" w:color="auto"/>
            <w:right w:val="none" w:sz="0" w:space="0" w:color="auto"/>
          </w:divBdr>
          <w:divsChild>
            <w:div w:id="842160040">
              <w:marLeft w:val="0"/>
              <w:marRight w:val="0"/>
              <w:marTop w:val="0"/>
              <w:marBottom w:val="0"/>
              <w:divBdr>
                <w:top w:val="none" w:sz="0" w:space="0" w:color="auto"/>
                <w:left w:val="none" w:sz="0" w:space="0" w:color="auto"/>
                <w:bottom w:val="none" w:sz="0" w:space="0" w:color="auto"/>
                <w:right w:val="none" w:sz="0" w:space="0" w:color="auto"/>
              </w:divBdr>
            </w:div>
          </w:divsChild>
        </w:div>
        <w:div w:id="869535528">
          <w:marLeft w:val="0"/>
          <w:marRight w:val="0"/>
          <w:marTop w:val="0"/>
          <w:marBottom w:val="0"/>
          <w:divBdr>
            <w:top w:val="none" w:sz="0" w:space="0" w:color="auto"/>
            <w:left w:val="none" w:sz="0" w:space="0" w:color="auto"/>
            <w:bottom w:val="none" w:sz="0" w:space="0" w:color="auto"/>
            <w:right w:val="none" w:sz="0" w:space="0" w:color="auto"/>
          </w:divBdr>
          <w:divsChild>
            <w:div w:id="101875118">
              <w:marLeft w:val="0"/>
              <w:marRight w:val="0"/>
              <w:marTop w:val="0"/>
              <w:marBottom w:val="0"/>
              <w:divBdr>
                <w:top w:val="none" w:sz="0" w:space="0" w:color="auto"/>
                <w:left w:val="none" w:sz="0" w:space="0" w:color="auto"/>
                <w:bottom w:val="none" w:sz="0" w:space="0" w:color="auto"/>
                <w:right w:val="none" w:sz="0" w:space="0" w:color="auto"/>
              </w:divBdr>
            </w:div>
          </w:divsChild>
        </w:div>
        <w:div w:id="1524708318">
          <w:marLeft w:val="0"/>
          <w:marRight w:val="0"/>
          <w:marTop w:val="0"/>
          <w:marBottom w:val="0"/>
          <w:divBdr>
            <w:top w:val="none" w:sz="0" w:space="0" w:color="auto"/>
            <w:left w:val="none" w:sz="0" w:space="0" w:color="auto"/>
            <w:bottom w:val="none" w:sz="0" w:space="0" w:color="auto"/>
            <w:right w:val="none" w:sz="0" w:space="0" w:color="auto"/>
          </w:divBdr>
          <w:divsChild>
            <w:div w:id="684596495">
              <w:marLeft w:val="0"/>
              <w:marRight w:val="0"/>
              <w:marTop w:val="0"/>
              <w:marBottom w:val="0"/>
              <w:divBdr>
                <w:top w:val="none" w:sz="0" w:space="0" w:color="auto"/>
                <w:left w:val="none" w:sz="0" w:space="0" w:color="auto"/>
                <w:bottom w:val="none" w:sz="0" w:space="0" w:color="auto"/>
                <w:right w:val="none" w:sz="0" w:space="0" w:color="auto"/>
              </w:divBdr>
              <w:divsChild>
                <w:div w:id="11823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2019-10-02T13:42:00Z</dcterms:created>
  <dcterms:modified xsi:type="dcterms:W3CDTF">2019-10-02T13:42:00Z</dcterms:modified>
</cp:coreProperties>
</file>